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72C68E33" w:rsidR="001E4B86" w:rsidRPr="001D4DC4" w:rsidRDefault="008E4EF8" w:rsidP="001E4B86">
      <w:pPr>
        <w:pStyle w:val="Betreff"/>
        <w:spacing w:before="954"/>
        <w:ind w:right="51"/>
      </w:pPr>
      <w:r w:rsidRPr="008E4EF8">
        <w:t>Bescheid über die Festsetzung des Rückforderungsbetrages</w:t>
      </w:r>
      <w:r>
        <w:t xml:space="preserve"> </w:t>
      </w:r>
      <w:r w:rsidR="006D1815">
        <w:t>vom…</w:t>
      </w:r>
      <w:r w:rsidR="00D33D7D">
        <w:t xml:space="preserve"> für </w:t>
      </w:r>
      <w:r w:rsidR="00B04AB1">
        <w:t>Frau/</w:t>
      </w:r>
      <w:r w:rsidR="00D33D7D">
        <w:t>Herrn ...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8E4EF8">
        <w:t>Anforderung an die Entgeltlichkeit bei Anschaffung einer Wohnung</w:t>
      </w:r>
      <w:r w:rsidR="00363C6D">
        <w:t xml:space="preserve"> - </w:t>
      </w:r>
      <w:r>
        <w:t xml:space="preserve">§ 92a </w:t>
      </w:r>
      <w:r w:rsidR="00363C6D">
        <w:t>EStG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77777777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des Einspruchsführers, </w:t>
      </w:r>
    </w:p>
    <w:p w14:paraId="39CAD77E" w14:textId="77777777" w:rsidR="00D33D7D" w:rsidRDefault="00D33D7D" w:rsidP="00D33D7D"/>
    <w:p w14:paraId="35B9CC46" w14:textId="3FB18CA4" w:rsidR="00D33D7D" w:rsidRDefault="008E4EF8" w:rsidP="00D33D7D">
      <w:pPr>
        <w:ind w:left="360"/>
      </w:pPr>
      <w:r>
        <w:t xml:space="preserve">den angefochtenen </w:t>
      </w:r>
      <w:r w:rsidRPr="008E4EF8">
        <w:t xml:space="preserve">Bescheid über die Festsetzung des Rückforderungsbetrages </w:t>
      </w:r>
      <w:r>
        <w:t xml:space="preserve">ersatzlos </w:t>
      </w:r>
      <w:r w:rsidRPr="008E4EF8">
        <w:t>aufzuheben</w:t>
      </w:r>
      <w:r w:rsidR="00E4364D">
        <w:t xml:space="preserve">.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512486C4" w:rsidR="00D33D7D" w:rsidRDefault="00D33D7D" w:rsidP="00B04AB1">
      <w:pPr>
        <w:jc w:val="both"/>
      </w:pPr>
      <w:r>
        <w:t xml:space="preserve">Der angefochtene </w:t>
      </w:r>
      <w:r w:rsidR="008E4EF8">
        <w:t>B</w:t>
      </w:r>
      <w:r w:rsidR="008249D9">
        <w:t>e</w:t>
      </w:r>
      <w:r>
        <w:t xml:space="preserve">scheid </w:t>
      </w:r>
      <w:r w:rsidR="008E4EF8">
        <w:t xml:space="preserve">über die Festsetzung eines Rückforderungsbetrags </w:t>
      </w:r>
      <w:r>
        <w:t xml:space="preserve">ist rechtswidrig und verletzt den Einspruchsführer in seinen Rechten. </w:t>
      </w:r>
    </w:p>
    <w:p w14:paraId="65091313" w14:textId="77777777" w:rsidR="008E4EF8" w:rsidRDefault="008E4EF8" w:rsidP="00B04AB1">
      <w:pPr>
        <w:jc w:val="both"/>
      </w:pPr>
    </w:p>
    <w:p w14:paraId="78F735E7" w14:textId="1838237F" w:rsidR="008E4EF8" w:rsidRDefault="008E4EF8" w:rsidP="00B04AB1">
      <w:pPr>
        <w:jc w:val="both"/>
      </w:pPr>
      <w:r w:rsidRPr="008E4EF8">
        <w:t xml:space="preserve">Der </w:t>
      </w:r>
      <w:r>
        <w:t xml:space="preserve">Einspruchsführer </w:t>
      </w:r>
      <w:r w:rsidRPr="008E4EF8">
        <w:t xml:space="preserve">unterhielt einen Altersvorsorgevertrag (Riester-Bausparvertrag) bei der B…-Bausparkasse (Anbieter). </w:t>
      </w:r>
      <w:r>
        <w:t xml:space="preserve">Im Streitfahr </w:t>
      </w:r>
      <w:r w:rsidRPr="008E4EF8">
        <w:t>beantragte er eine Entnahme für wohnungswirtschaftliche Zwecke gemäß § 92b EStG bei</w:t>
      </w:r>
      <w:r>
        <w:t>m Finanzamt</w:t>
      </w:r>
      <w:r w:rsidRPr="008E4EF8">
        <w:t xml:space="preserve">. </w:t>
      </w:r>
      <w:r>
        <w:t xml:space="preserve">Hintergrund war der beabsichtigte Erwerb einer Wohnung. </w:t>
      </w:r>
      <w:r w:rsidRPr="008E4EF8">
        <w:t xml:space="preserve">Dieser </w:t>
      </w:r>
      <w:r>
        <w:t>Bewilligungsb</w:t>
      </w:r>
      <w:r w:rsidRPr="008E4EF8">
        <w:t>escheid erging unter der auflösenden Bedingung des Nachweises der wohnungswirtschaftlichen Verwendung.</w:t>
      </w:r>
    </w:p>
    <w:p w14:paraId="26016909" w14:textId="77777777" w:rsidR="00B04AB1" w:rsidRDefault="00B04AB1" w:rsidP="00B04AB1">
      <w:pPr>
        <w:jc w:val="both"/>
      </w:pPr>
    </w:p>
    <w:p w14:paraId="4245D571" w14:textId="0D322DEC" w:rsidR="008E4EF8" w:rsidRDefault="008E4EF8" w:rsidP="00B04AB1">
      <w:pPr>
        <w:jc w:val="both"/>
      </w:pPr>
      <w:r>
        <w:t xml:space="preserve">Zu Unrecht </w:t>
      </w:r>
      <w:r w:rsidR="00A62F6F">
        <w:t>haben Sie</w:t>
      </w:r>
      <w:r>
        <w:t xml:space="preserve"> vom Einspruchsführer</w:t>
      </w:r>
      <w:r w:rsidRPr="008E4EF8">
        <w:t xml:space="preserve"> Altersvorsorgezulagen und Steuerermäßigungen in Höhe von insgesamt </w:t>
      </w:r>
      <w:r>
        <w:t>…</w:t>
      </w:r>
      <w:r w:rsidRPr="008E4EF8">
        <w:t xml:space="preserve"> € </w:t>
      </w:r>
      <w:r w:rsidR="00A62F6F">
        <w:t xml:space="preserve">mit der Begründung </w:t>
      </w:r>
      <w:r w:rsidRPr="008E4EF8">
        <w:t>zurück</w:t>
      </w:r>
      <w:r w:rsidR="00A62F6F">
        <w:t>gefordert</w:t>
      </w:r>
      <w:r w:rsidRPr="008E4EF8">
        <w:t xml:space="preserve">, eine wohnungswirtschaftliche Verwendung </w:t>
      </w:r>
      <w:r w:rsidR="00A62F6F">
        <w:t xml:space="preserve">sei </w:t>
      </w:r>
      <w:r w:rsidRPr="008E4EF8">
        <w:t>nicht nachgewiesen.</w:t>
      </w:r>
    </w:p>
    <w:p w14:paraId="168D43DD" w14:textId="77777777" w:rsidR="00A62F6F" w:rsidRDefault="00A62F6F" w:rsidP="00B04AB1">
      <w:pPr>
        <w:jc w:val="both"/>
      </w:pPr>
    </w:p>
    <w:p w14:paraId="7A02590D" w14:textId="48A51068" w:rsidR="008E4EF8" w:rsidRDefault="008E4EF8" w:rsidP="00B04AB1">
      <w:pPr>
        <w:jc w:val="both"/>
      </w:pPr>
      <w:r>
        <w:t>Im Streitfall liegt vielmehr k</w:t>
      </w:r>
      <w:r w:rsidRPr="008E4EF8">
        <w:t>eine schädliche Verwendung des begünstigten Kapitals vor</w:t>
      </w:r>
      <w:r>
        <w:t>. Entgegen der Auffassung des Finanzamts s</w:t>
      </w:r>
      <w:r w:rsidRPr="008E4EF8">
        <w:t xml:space="preserve">etzt die Anschaffung einer Wohnung </w:t>
      </w:r>
      <w:proofErr w:type="spellStart"/>
      <w:r w:rsidRPr="008E4EF8">
        <w:t>i.S.d</w:t>
      </w:r>
      <w:proofErr w:type="spellEnd"/>
      <w:r w:rsidRPr="008E4EF8">
        <w:t xml:space="preserve">. § 92a EStG </w:t>
      </w:r>
      <w:r>
        <w:t xml:space="preserve">nicht </w:t>
      </w:r>
      <w:r w:rsidRPr="008E4EF8">
        <w:t>zwingend die Entgeltlichkeit des Erwerbs voraus</w:t>
      </w:r>
      <w:r>
        <w:t>. D</w:t>
      </w:r>
      <w:r w:rsidRPr="008E4EF8">
        <w:t xml:space="preserve">ie Gegenleistung </w:t>
      </w:r>
      <w:r>
        <w:t xml:space="preserve">kann wie im Streitfall </w:t>
      </w:r>
      <w:r w:rsidRPr="008E4EF8">
        <w:t>auch in der Übernahme der Verpflichtung zur Durchführung von Modernisierungsmaßnahmen der Wohnung bestehen</w:t>
      </w:r>
      <w:r>
        <w:t>.</w:t>
      </w:r>
    </w:p>
    <w:p w14:paraId="04E096FA" w14:textId="77777777" w:rsidR="008E4EF8" w:rsidRDefault="008E4EF8" w:rsidP="00B04AB1">
      <w:pPr>
        <w:jc w:val="both"/>
      </w:pPr>
    </w:p>
    <w:p w14:paraId="0846CC0C" w14:textId="6E45FB1B" w:rsidR="002D70B9" w:rsidRPr="002D70B9" w:rsidRDefault="008E4EF8" w:rsidP="00B04AB1">
      <w:pPr>
        <w:pStyle w:val="AAA-Grundtext"/>
        <w:jc w:val="both"/>
      </w:pPr>
      <w:r>
        <w:lastRenderedPageBreak/>
        <w:t>D</w:t>
      </w:r>
      <w:r w:rsidR="002D70B9" w:rsidRPr="002D70B9">
        <w:t>a die streitentscheidende</w:t>
      </w:r>
      <w:r w:rsidR="006C389E">
        <w:t xml:space="preserve"> Rechtsfrage</w:t>
      </w:r>
      <w:r w:rsidR="002D70B9" w:rsidRPr="002D70B9">
        <w:t xml:space="preserve"> aktuell Gegenstand </w:t>
      </w:r>
      <w:r w:rsidR="00A62F6F">
        <w:t>eines</w:t>
      </w:r>
      <w:r w:rsidR="001E0160">
        <w:t xml:space="preserve"> </w:t>
      </w:r>
      <w:r w:rsidR="002D70B9" w:rsidRPr="002D70B9">
        <w:t>beim BFH unter dem Az.</w:t>
      </w:r>
      <w:r>
        <w:t xml:space="preserve"> I R 19/25</w:t>
      </w:r>
      <w:r w:rsidR="002D70B9" w:rsidRPr="002D70B9">
        <w:t xml:space="preserve"> geführten Revisionsverfahrens </w:t>
      </w:r>
      <w:r w:rsidR="009D53C3">
        <w:t xml:space="preserve">ist </w:t>
      </w:r>
      <w:r w:rsidR="00D826CF">
        <w:t xml:space="preserve">(Zulassung durch </w:t>
      </w:r>
      <w:r>
        <w:t>BFH</w:t>
      </w:r>
      <w:r w:rsidR="00D826CF">
        <w:t xml:space="preserve">; Vorinstanz: </w:t>
      </w:r>
      <w:r w:rsidRPr="008E4EF8">
        <w:t>F</w:t>
      </w:r>
      <w:r>
        <w:t>G</w:t>
      </w:r>
      <w:r w:rsidRPr="008E4EF8">
        <w:t xml:space="preserve"> Berlin-Brandenburg, </w:t>
      </w:r>
      <w:r w:rsidR="00A62F6F">
        <w:t>Urt. v.</w:t>
      </w:r>
      <w:r>
        <w:t xml:space="preserve"> </w:t>
      </w:r>
      <w:r w:rsidRPr="008E4EF8">
        <w:t>7.</w:t>
      </w:r>
      <w:r>
        <w:t>5.</w:t>
      </w:r>
      <w:r w:rsidRPr="008E4EF8">
        <w:t>2025</w:t>
      </w:r>
      <w:r w:rsidR="00A62F6F">
        <w:t xml:space="preserve"> - </w:t>
      </w:r>
      <w:r w:rsidRPr="008E4EF8">
        <w:t>15 K 15058/23</w:t>
      </w:r>
      <w:r w:rsidR="00D826CF">
        <w:t>)</w:t>
      </w:r>
      <w:r w:rsidR="001E0160">
        <w:t xml:space="preserve">, </w:t>
      </w:r>
      <w:r w:rsidR="002D70B9"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B04AB1">
      <w:pPr>
        <w:pStyle w:val="AAA-Grundtext"/>
        <w:jc w:val="both"/>
      </w:pPr>
    </w:p>
    <w:p w14:paraId="0FC203CE" w14:textId="77777777" w:rsidR="002D70B9" w:rsidRDefault="002D70B9" w:rsidP="00B04AB1">
      <w:pPr>
        <w:pStyle w:val="AAA-Grundtext"/>
        <w:jc w:val="both"/>
      </w:pPr>
    </w:p>
    <w:p w14:paraId="2118A38B" w14:textId="77777777" w:rsidR="00820AEE" w:rsidRDefault="00D33D7D" w:rsidP="00B04AB1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B04AB1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3827" w14:textId="77777777" w:rsidR="00D17A0C" w:rsidRDefault="00D17A0C">
      <w:pPr>
        <w:spacing w:line="240" w:lineRule="auto"/>
      </w:pPr>
      <w:r>
        <w:separator/>
      </w:r>
    </w:p>
  </w:endnote>
  <w:endnote w:type="continuationSeparator" w:id="0">
    <w:p w14:paraId="37B6E096" w14:textId="77777777" w:rsidR="00D17A0C" w:rsidRDefault="00D1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9320" w14:textId="77777777" w:rsidR="00D17A0C" w:rsidRDefault="00D17A0C">
      <w:pPr>
        <w:spacing w:line="240" w:lineRule="auto"/>
      </w:pPr>
      <w:r>
        <w:separator/>
      </w:r>
    </w:p>
  </w:footnote>
  <w:footnote w:type="continuationSeparator" w:id="0">
    <w:p w14:paraId="3B1BFEC4" w14:textId="77777777" w:rsidR="00D17A0C" w:rsidRDefault="00D17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1B4933"/>
    <w:rsid w:val="001C1B02"/>
    <w:rsid w:val="001D4DC4"/>
    <w:rsid w:val="001E0160"/>
    <w:rsid w:val="001E4B86"/>
    <w:rsid w:val="0022036A"/>
    <w:rsid w:val="002D70B9"/>
    <w:rsid w:val="00363721"/>
    <w:rsid w:val="00363C6D"/>
    <w:rsid w:val="003D2FEC"/>
    <w:rsid w:val="003E47F5"/>
    <w:rsid w:val="00440B3F"/>
    <w:rsid w:val="004606F3"/>
    <w:rsid w:val="004F36FA"/>
    <w:rsid w:val="00572492"/>
    <w:rsid w:val="005C0A75"/>
    <w:rsid w:val="005F08CF"/>
    <w:rsid w:val="006C389E"/>
    <w:rsid w:val="006D1815"/>
    <w:rsid w:val="006D2438"/>
    <w:rsid w:val="006D568D"/>
    <w:rsid w:val="007A6257"/>
    <w:rsid w:val="007F3862"/>
    <w:rsid w:val="00820AEE"/>
    <w:rsid w:val="008249D9"/>
    <w:rsid w:val="00832E2C"/>
    <w:rsid w:val="008D053B"/>
    <w:rsid w:val="008E4EF8"/>
    <w:rsid w:val="00951CFC"/>
    <w:rsid w:val="009D53C3"/>
    <w:rsid w:val="00A62F6F"/>
    <w:rsid w:val="00B04AB1"/>
    <w:rsid w:val="00B572D5"/>
    <w:rsid w:val="00D17A0C"/>
    <w:rsid w:val="00D33D7D"/>
    <w:rsid w:val="00D63B1B"/>
    <w:rsid w:val="00D826CF"/>
    <w:rsid w:val="00D92BB5"/>
    <w:rsid w:val="00DC240A"/>
    <w:rsid w:val="00DD0322"/>
    <w:rsid w:val="00E171A6"/>
    <w:rsid w:val="00E4364D"/>
    <w:rsid w:val="00E72D12"/>
    <w:rsid w:val="00E805DC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1830</Characters>
  <Application>Microsoft Office Word</Application>
  <DocSecurity>0</DocSecurity>
  <Lines>45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6</cp:revision>
  <cp:lastPrinted>2007-01-04T09:31:00Z</cp:lastPrinted>
  <dcterms:created xsi:type="dcterms:W3CDTF">2025-10-24T10:28:00Z</dcterms:created>
  <dcterms:modified xsi:type="dcterms:W3CDTF">2025-10-25T07:36:00Z</dcterms:modified>
</cp:coreProperties>
</file>