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62DF143"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6266EE">
        <w:rPr>
          <w:rFonts w:cs="Arial"/>
        </w:rPr>
        <w:t>UE 10/2025</w:t>
      </w:r>
    </w:p>
    <w:p w14:paraId="0511E929" w14:textId="3D06FB9F" w:rsidR="00901837" w:rsidRPr="00A033C2" w:rsidRDefault="006266EE" w:rsidP="00A033C2">
      <w:pPr>
        <w:pStyle w:val="A-berschriftgro"/>
        <w:rPr>
          <w:rFonts w:ascii="Arial" w:hAnsi="Arial" w:cs="Arial"/>
        </w:rPr>
      </w:pPr>
      <w:r>
        <w:rPr>
          <w:rFonts w:ascii="Arial" w:hAnsi="Arial" w:cs="Arial"/>
        </w:rPr>
        <w:t>644: Subvention für E-Autor – kein Einfluss auf WBW (H)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127FC0CA" w14:textId="77777777" w:rsidR="006266EE" w:rsidRDefault="006266EE" w:rsidP="006266EE">
      <w:pPr>
        <w:pStyle w:val="A-Grundtext"/>
      </w:pPr>
      <w:r>
        <w:t xml:space="preserve">Der </w:t>
      </w:r>
      <w:proofErr w:type="spellStart"/>
      <w:r>
        <w:t>Algorythmus</w:t>
      </w:r>
      <w:proofErr w:type="spellEnd"/>
      <w:r>
        <w:t xml:space="preserve"> hinter dem von Ihnen vorgelegten Prüfbericht hat den Wiederbeschaffungswert um 3.000 Euro reduziert mit der Begründung, beim Kauf eines E-Fahrzeugs werde regelmäßig eine staatliche Förderung gewährt. Bei der Überprüfung bzw. Ermittlung des Wiederbeschaffungswerts werde dieser geldwerte Vorteil in Höhe von 3.000 Euro für den hier vorliegenden Fall berücksichtigt. </w:t>
      </w:r>
    </w:p>
    <w:p w14:paraId="4A13B423" w14:textId="77777777" w:rsidR="006266EE" w:rsidRDefault="006266EE" w:rsidP="006266EE">
      <w:pPr>
        <w:pStyle w:val="A-Grundtext"/>
      </w:pPr>
      <w:r>
        <w:t>Damit liegen Sie vollkommen neben der Sache.</w:t>
      </w:r>
    </w:p>
    <w:p w14:paraId="70F289BD" w14:textId="77777777" w:rsidR="006266EE" w:rsidRDefault="006266EE" w:rsidP="006266EE">
      <w:pPr>
        <w:pStyle w:val="A-Grundtext"/>
      </w:pPr>
    </w:p>
    <w:p w14:paraId="239B0E80" w14:textId="77777777" w:rsidR="006266EE" w:rsidRDefault="006266EE" w:rsidP="006266EE">
      <w:pPr>
        <w:pStyle w:val="A-Grundtext"/>
      </w:pPr>
      <w:r>
        <w:t>Der Wiederbeschaffungswert ist der Betrag, den der Geschädigte für ein dem beschädigten Fahrzeug vergleichbares Fahrzeug prognostisch bezahlen muss. Mit Ausnahme der wenigen Fälle der Beschädigung von Neuwagen auf dem Händlerhof ist das dem Wiederbeschaffungswert zugrunde gelegte Fahrzeug – wie auch im hier vorliegenden Fall – ein Gebrauchtwagen.</w:t>
      </w:r>
    </w:p>
    <w:p w14:paraId="0E87FB47" w14:textId="77777777" w:rsidR="006266EE" w:rsidRDefault="006266EE" w:rsidP="006266EE">
      <w:pPr>
        <w:pStyle w:val="A-Grundtext"/>
      </w:pPr>
    </w:p>
    <w:p w14:paraId="11BF7DCE" w14:textId="77777777" w:rsidR="006266EE" w:rsidRDefault="006266EE" w:rsidP="006266EE">
      <w:pPr>
        <w:pStyle w:val="A-Grundtext"/>
      </w:pPr>
      <w:r>
        <w:t xml:space="preserve">Jedenfalls dann, wenn es nur für Neuwagen eine staatliche Subvention gibt, aber auch dann, wenn es eine Phase ohne solche Subvention gibt, hat eine solche Prämie keinen Einfluss auf den WBW. Denn das Gebrauchtfahrzeug kann aktuell nicht um diesen Betrag billiger angeschafft werden. </w:t>
      </w:r>
    </w:p>
    <w:p w14:paraId="7A4A0559" w14:textId="77777777" w:rsidR="006266EE" w:rsidRDefault="006266EE" w:rsidP="006266EE">
      <w:pPr>
        <w:pStyle w:val="A-Grundtext"/>
      </w:pPr>
    </w:p>
    <w:p w14:paraId="30CB24FB" w14:textId="04BC2C69" w:rsidR="00AE07BD" w:rsidRDefault="006266EE" w:rsidP="006266EE">
      <w:pPr>
        <w:pStyle w:val="A-Grundtext"/>
      </w:pPr>
      <w:r>
        <w:t>Dass das verunfallte Fahrzeug „damals“ subventioniert wurde, spielt keine Rolle. Denn es geht nicht um einen Kaufpreisersatz für das beschädigte Fahrzeug, sondern um den Betrag für eine Ersatzanschaffung.</w:t>
      </w:r>
    </w:p>
    <w:p w14:paraId="7C567B22" w14:textId="77777777" w:rsidR="00AE07BD" w:rsidRDefault="00AE07BD" w:rsidP="00A033C2">
      <w:pPr>
        <w:pStyle w:val="A-Grundtext"/>
      </w:pPr>
    </w:p>
    <w:p w14:paraId="1D3BDC48" w14:textId="77777777" w:rsidR="006266EE" w:rsidRDefault="006266EE" w:rsidP="006266EE">
      <w:pPr>
        <w:pStyle w:val="A-Grundtext"/>
      </w:pPr>
      <w:r>
        <w:t>Die Rechtslage entspricht der beim Großkundenrabatt für Neufahrzeuge, den es bei einem Gebrauchtfahrzeug nicht gibt: Ein Großkundenrabatt, der dem Geschädigten beim Erwerb von Neuwagen gewährt wird, hat keinen Einfluss auf den Wiederbeschaffungswert, wenn dem Geschädigten nicht auch beim Erwerb eines Gebrauchtwagens ein solcher Rabatt gewährt wird (OLG Stuttgart, Urteil vom 19.01.2023, Az. 2 U 303/21).</w:t>
      </w:r>
    </w:p>
    <w:p w14:paraId="1C7E7F70" w14:textId="77777777" w:rsidR="006266EE" w:rsidRDefault="006266EE" w:rsidP="006266EE">
      <w:pPr>
        <w:pStyle w:val="A-Grundtext"/>
      </w:pPr>
    </w:p>
    <w:p w14:paraId="1D9049CE" w14:textId="3BEBB7E4" w:rsidR="00AE07BD" w:rsidRDefault="006266EE" w:rsidP="006266EE">
      <w:pPr>
        <w:pStyle w:val="A-Grundtext"/>
      </w:pPr>
      <w:r>
        <w:t>Das in diesem Zusammenhang immer wieder bemühte Argument einer „Wertverschiebung“ greift nicht. Der Wiederbeschaffungswert ist eben kein Kaufpreis­ersatz. Was wollte der Prüfberichtersteller oder Ihr Haus denn sagen, wenn der Geschädigte das Fahrzeug geschenkt bekommen hat? Soll er dann den Schenker nötigen müssen, noch mal eins an ihn zu verschenken? Oder soll der WBW „Null“ sein? Der Geschädigte hätte sein mit hohem Nachlass erworbenes Fahrzeug nach Ende der Nutzungszeit oder, wenn er es aus anderen Gründen nicht mehr braucht, zum normalen Marktpreis verkaufen können. Da fragt auch niemand nach dem Gestehungspreis (AG Bad Hersfeld, Urteil vom 06.04.2022, Az. 10 C 687/21 [20]).</w:t>
      </w: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2430" w14:textId="77777777" w:rsidR="001249A2" w:rsidRDefault="001249A2" w:rsidP="00B2150E">
      <w:pPr>
        <w:spacing w:after="0" w:line="240" w:lineRule="auto"/>
      </w:pPr>
      <w:r>
        <w:separator/>
      </w:r>
    </w:p>
  </w:endnote>
  <w:endnote w:type="continuationSeparator" w:id="0">
    <w:p w14:paraId="7FC1CC1E" w14:textId="77777777" w:rsidR="001249A2" w:rsidRDefault="001249A2"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182AF18E"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6266EE">
      <w:rPr>
        <w:rFonts w:ascii="Arial" w:hAnsi="Arial" w:cs="Arial"/>
        <w:sz w:val="16"/>
        <w:szCs w:val="16"/>
      </w:rPr>
      <w:t>50563912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8FE2" w14:textId="77777777" w:rsidR="001249A2" w:rsidRDefault="001249A2" w:rsidP="00B2150E">
      <w:pPr>
        <w:spacing w:after="0" w:line="240" w:lineRule="auto"/>
      </w:pPr>
      <w:r>
        <w:separator/>
      </w:r>
    </w:p>
  </w:footnote>
  <w:footnote w:type="continuationSeparator" w:id="0">
    <w:p w14:paraId="2E50D246" w14:textId="77777777" w:rsidR="001249A2" w:rsidRDefault="001249A2"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249A2"/>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266EE"/>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044E"/>
    <w:rsid w:val="00AD68A2"/>
    <w:rsid w:val="00AE07BD"/>
    <w:rsid w:val="00AF49EB"/>
    <w:rsid w:val="00B06839"/>
    <w:rsid w:val="00B1645A"/>
    <w:rsid w:val="00B2150E"/>
    <w:rsid w:val="00B55676"/>
    <w:rsid w:val="00B9664D"/>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2501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10</cp:revision>
  <cp:lastPrinted>2023-12-04T11:30:00Z</cp:lastPrinted>
  <dcterms:created xsi:type="dcterms:W3CDTF">2022-08-04T11:26:00Z</dcterms:created>
  <dcterms:modified xsi:type="dcterms:W3CDTF">2025-09-26T13:06:00Z</dcterms:modified>
</cp:coreProperties>
</file>