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4C4E" w14:textId="77777777" w:rsidR="00820AEE" w:rsidRDefault="00820AEE">
      <w:pPr>
        <w:framePr w:w="4820" w:h="2461" w:hRule="exact" w:hSpace="142" w:wrap="notBeside" w:vAnchor="page" w:hAnchor="page" w:x="1367" w:y="2983"/>
      </w:pPr>
    </w:p>
    <w:p w14:paraId="45943563" w14:textId="77777777" w:rsidR="00820AEE" w:rsidRDefault="00820AEE">
      <w:pPr>
        <w:framePr w:w="4820" w:h="2461" w:hRule="exact" w:hSpace="142" w:wrap="notBeside" w:vAnchor="page" w:hAnchor="page" w:x="1367" w:y="2983"/>
      </w:pPr>
    </w:p>
    <w:p w14:paraId="61D0E3EA" w14:textId="77777777" w:rsidR="00820AEE" w:rsidRDefault="00820AEE">
      <w:pPr>
        <w:framePr w:w="4820" w:h="2461" w:hRule="exact" w:hSpace="142" w:wrap="notBeside" w:vAnchor="page" w:hAnchor="page" w:x="1367" w:y="2983"/>
      </w:pPr>
    </w:p>
    <w:p w14:paraId="25C476C1" w14:textId="77777777" w:rsidR="00820AEE" w:rsidRDefault="00820AEE">
      <w:pPr>
        <w:framePr w:w="4820" w:h="2461" w:hRule="exact" w:hSpace="142" w:wrap="notBeside" w:vAnchor="page" w:hAnchor="page" w:x="1367" w:y="2983"/>
      </w:pPr>
      <w:r>
        <w:t>Finanzamt (Stadt)</w:t>
      </w:r>
    </w:p>
    <w:p w14:paraId="7D0C8F6B" w14:textId="77777777" w:rsidR="00820AEE" w:rsidRDefault="00820AEE">
      <w:pPr>
        <w:framePr w:w="4820" w:h="2461" w:hRule="exact" w:hSpace="142" w:wrap="notBeside" w:vAnchor="page" w:hAnchor="page" w:x="1367" w:y="2983"/>
      </w:pPr>
      <w:r>
        <w:t>Bearbeiter</w:t>
      </w:r>
    </w:p>
    <w:p w14:paraId="65E6FCBF" w14:textId="77777777" w:rsidR="00820AEE" w:rsidRDefault="00820AEE">
      <w:pPr>
        <w:framePr w:w="4820" w:h="2461" w:hRule="exact" w:hSpace="142" w:wrap="notBeside" w:vAnchor="page" w:hAnchor="page" w:x="1367" w:y="2983"/>
      </w:pPr>
      <w:r>
        <w:t>Straße</w:t>
      </w:r>
    </w:p>
    <w:p w14:paraId="697B1568" w14:textId="77777777" w:rsidR="00820AEE" w:rsidRDefault="00820AEE">
      <w:pPr>
        <w:framePr w:w="4820" w:h="2461" w:hRule="exact" w:hSpace="142" w:wrap="notBeside" w:vAnchor="page" w:hAnchor="page" w:x="1367" w:y="2983"/>
      </w:pPr>
      <w:proofErr w:type="gramStart"/>
      <w:r>
        <w:t>PLZ Ort</w:t>
      </w:r>
      <w:proofErr w:type="gramEnd"/>
    </w:p>
    <w:p w14:paraId="31F137CF" w14:textId="11BA4844" w:rsidR="001E4B86" w:rsidRPr="001D4DC4" w:rsidRDefault="006D1815" w:rsidP="001E4B86">
      <w:pPr>
        <w:pStyle w:val="Betreff"/>
        <w:spacing w:before="954"/>
        <w:ind w:right="51"/>
      </w:pPr>
      <w:r>
        <w:t>Einkommensteuerb</w:t>
      </w:r>
      <w:r w:rsidR="00363C6D">
        <w:t>escheid</w:t>
      </w:r>
      <w:r>
        <w:t>… vom…</w:t>
      </w:r>
      <w:r w:rsidR="00D33D7D">
        <w:t xml:space="preserve"> für </w:t>
      </w:r>
      <w:r w:rsidR="00886B98">
        <w:t>Frau/</w:t>
      </w:r>
      <w:r w:rsidR="00D33D7D">
        <w:t>Herrn ...</w:t>
      </w:r>
      <w:r w:rsidR="00D33D7D">
        <w:br/>
        <w:t>St.-Nr.: .../</w:t>
      </w:r>
      <w:r w:rsidR="007A6257">
        <w:t>hier:</w:t>
      </w:r>
      <w:r w:rsidR="00363C6D" w:rsidRPr="00363C6D">
        <w:t xml:space="preserve"> </w:t>
      </w:r>
      <w:bookmarkStart w:id="0" w:name="_Hlk215068514"/>
      <w:r w:rsidR="002967FF" w:rsidRPr="002967FF">
        <w:t xml:space="preserve">Kürzung der Altenteiler-Versorgungsleistungen auf Basis neuer Ertragsprognose bei Umstellung des übertragenen Betriebs von Eigenbewirtschaftung auf Betriebsverpachtung </w:t>
      </w:r>
      <w:bookmarkEnd w:id="0"/>
      <w:r w:rsidR="00363C6D">
        <w:t xml:space="preserve">- </w:t>
      </w:r>
      <w:r w:rsidR="002967FF">
        <w:t xml:space="preserve">§ 10 Abs. 1a Nr. 2 </w:t>
      </w:r>
      <w:r w:rsidR="00363C6D">
        <w:t>EStG</w:t>
      </w:r>
    </w:p>
    <w:p w14:paraId="0DF6D1CD" w14:textId="77777777" w:rsidR="00820AEE" w:rsidRDefault="00820AEE">
      <w:pPr>
        <w:pStyle w:val="AAA-Grundtext"/>
      </w:pPr>
      <w:r>
        <w:t>Sehr geehrte Damen und Herren,</w:t>
      </w:r>
    </w:p>
    <w:p w14:paraId="50DB5188" w14:textId="77777777" w:rsidR="00820AEE" w:rsidRDefault="00820AEE">
      <w:pPr>
        <w:pStyle w:val="AAA-Grundtext"/>
      </w:pPr>
    </w:p>
    <w:p w14:paraId="08D3A0C2" w14:textId="77777777" w:rsidR="00D33D7D" w:rsidRDefault="00D33D7D" w:rsidP="00D33D7D">
      <w:r>
        <w:t xml:space="preserve">gegen den oben genannten Bescheid lege ich hiermit form- und fristgerecht Einspruch ein und beantrage </w:t>
      </w:r>
      <w:r w:rsidR="004606F3">
        <w:t>im Namen</w:t>
      </w:r>
      <w:r>
        <w:t xml:space="preserve"> und in Vollmacht des Einspruchsführers, </w:t>
      </w:r>
    </w:p>
    <w:p w14:paraId="39CAD77E" w14:textId="77777777" w:rsidR="00D33D7D" w:rsidRDefault="00D33D7D" w:rsidP="00D33D7D"/>
    <w:p w14:paraId="4930F557" w14:textId="6069F727" w:rsidR="002967FF" w:rsidRDefault="002967FF" w:rsidP="002967FF">
      <w:pPr>
        <w:ind w:left="360"/>
      </w:pPr>
      <w:r>
        <w:t xml:space="preserve">dem angefochtenen Einkommensteuerbescheid dergestalt zu ändern, dass dem Sonderausgabenabzug für die </w:t>
      </w:r>
      <w:proofErr w:type="spellStart"/>
      <w:r>
        <w:t>Altenteilsleistung</w:t>
      </w:r>
      <w:proofErr w:type="spellEnd"/>
      <w:r>
        <w:t xml:space="preserve"> der erklärte Wert zugrunde gelegt wird.</w:t>
      </w:r>
    </w:p>
    <w:p w14:paraId="33DE688E" w14:textId="77777777" w:rsidR="00D33D7D" w:rsidRDefault="00D33D7D" w:rsidP="00D33D7D"/>
    <w:p w14:paraId="765DE23B" w14:textId="77777777" w:rsidR="00D33D7D" w:rsidRDefault="00D33D7D" w:rsidP="00D33D7D">
      <w:pPr>
        <w:pStyle w:val="AAA-berschriftklein"/>
      </w:pPr>
      <w:r>
        <w:t>Begründung:</w:t>
      </w:r>
    </w:p>
    <w:p w14:paraId="0ABCD8B0" w14:textId="4435E41F" w:rsidR="00D33D7D" w:rsidRDefault="00D33D7D" w:rsidP="00886B98">
      <w:pPr>
        <w:jc w:val="both"/>
      </w:pPr>
      <w:r>
        <w:t xml:space="preserve">Der angefochtene </w:t>
      </w:r>
      <w:r w:rsidR="002967FF">
        <w:t>Einkommensteuer</w:t>
      </w:r>
      <w:r w:rsidR="008249D9">
        <w:t>be</w:t>
      </w:r>
      <w:r>
        <w:t xml:space="preserve">scheid ist rechtswidrig und verletzt den Einspruchsführer in seinen Rechten. </w:t>
      </w:r>
    </w:p>
    <w:p w14:paraId="7C2C26A6" w14:textId="77777777" w:rsidR="002967FF" w:rsidRDefault="002967FF" w:rsidP="00886B98">
      <w:pPr>
        <w:jc w:val="both"/>
      </w:pPr>
    </w:p>
    <w:p w14:paraId="2E292E84" w14:textId="77777777" w:rsidR="00886B98" w:rsidRDefault="002967FF" w:rsidP="00886B98">
      <w:pPr>
        <w:jc w:val="both"/>
      </w:pPr>
      <w:r>
        <w:t xml:space="preserve">Die vorgenommene Kürzung ist nicht rechtmäßig, da der Abzug der </w:t>
      </w:r>
      <w:proofErr w:type="spellStart"/>
      <w:r>
        <w:t>Altenteilsleistungen</w:t>
      </w:r>
      <w:proofErr w:type="spellEnd"/>
      <w:r>
        <w:t xml:space="preserve"> </w:t>
      </w:r>
      <w:r w:rsidR="00886B98">
        <w:t>- anders als von Ihnen vertreten</w:t>
      </w:r>
      <w:r>
        <w:t xml:space="preserve"> </w:t>
      </w:r>
      <w:r w:rsidR="00886B98">
        <w:t xml:space="preserve">- </w:t>
      </w:r>
      <w:r>
        <w:t xml:space="preserve">nicht auf die tatsächlich erzielten Einkünfte aus Land- und Forstwirtschaft zu begrenzen ist. </w:t>
      </w:r>
    </w:p>
    <w:p w14:paraId="45B83299" w14:textId="77777777" w:rsidR="00886B98" w:rsidRDefault="00886B98" w:rsidP="00886B98">
      <w:pPr>
        <w:jc w:val="both"/>
      </w:pPr>
    </w:p>
    <w:p w14:paraId="5015838F" w14:textId="77777777" w:rsidR="00886B98" w:rsidRDefault="002967FF" w:rsidP="00886B98">
      <w:pPr>
        <w:jc w:val="both"/>
      </w:pPr>
      <w:r>
        <w:t xml:space="preserve">Die Frage, ob das übertragene Vermögen ausreichend Ertrag erwirtschaftet, um die </w:t>
      </w:r>
      <w:proofErr w:type="spellStart"/>
      <w:r>
        <w:t>Altenteilsleistungen</w:t>
      </w:r>
      <w:proofErr w:type="spellEnd"/>
      <w:r>
        <w:t xml:space="preserve"> zu bedienen, ist anhand der Verhältnisse im Zeitpunkt des Abschlusses der Versorgungsvereinbarung zu bestimmen. Eine neue Ertragsprognose wird nur bei einer Änderung der wirtschaftlichen Verhältnisse erforderlich. </w:t>
      </w:r>
    </w:p>
    <w:p w14:paraId="0F0862EF" w14:textId="77777777" w:rsidR="00886B98" w:rsidRDefault="00886B98" w:rsidP="00886B98">
      <w:pPr>
        <w:jc w:val="both"/>
      </w:pPr>
    </w:p>
    <w:p w14:paraId="084D7DCE" w14:textId="6464EDEC" w:rsidR="002967FF" w:rsidRDefault="002967FF" w:rsidP="00886B98">
      <w:pPr>
        <w:jc w:val="both"/>
      </w:pPr>
      <w:r>
        <w:t xml:space="preserve">Diese Voraussetzungen sind im Streitfall nicht erfüllt. Entscheidend ist allein die Höhe der aus dem Betrieb erzielbaren Erträge. Der Betrieb besteht aber weiterhin unverändert in vorherigem Umfang mit dem Pächter als Betreiber fort und könnte auch jederzeit nach Beendigung des Pachtverhältnisses wieder in der ursprünglichen Form weitergeführt werden. Die erzielbaren Erträge haben sich damit nicht verändert. Im Übrigen wäre eine Deckelung nicht anhand der Einkünfte </w:t>
      </w:r>
      <w:r>
        <w:lastRenderedPageBreak/>
        <w:t>aus Land- und Forstwirtschaft, sondern anhand der jeweiligen Nettopacht (insbesondere vor Abzug des steuerlichen Freibetrags aus § 13 Abs. 3 Satz 1 EStG) vorzunehmen.</w:t>
      </w:r>
    </w:p>
    <w:p w14:paraId="09D1971B" w14:textId="77777777" w:rsidR="008249D9" w:rsidRDefault="008249D9" w:rsidP="00886B98">
      <w:pPr>
        <w:jc w:val="both"/>
      </w:pPr>
    </w:p>
    <w:p w14:paraId="0846CC0C" w14:textId="26310572" w:rsidR="002D70B9" w:rsidRPr="002D70B9" w:rsidRDefault="002D70B9" w:rsidP="00886B98">
      <w:pPr>
        <w:pStyle w:val="AAA-Grundtext"/>
        <w:jc w:val="both"/>
      </w:pPr>
      <w:r w:rsidRPr="002D70B9">
        <w:t>Da diese streitentscheidende</w:t>
      </w:r>
      <w:r w:rsidR="006C389E">
        <w:t xml:space="preserve"> Rechtsfrage</w:t>
      </w:r>
      <w:r w:rsidRPr="002D70B9">
        <w:t xml:space="preserve"> aktuell Gegenstand </w:t>
      </w:r>
      <w:r w:rsidR="00886B98">
        <w:t>eines</w:t>
      </w:r>
      <w:r w:rsidR="001E0160">
        <w:t xml:space="preserve"> </w:t>
      </w:r>
      <w:r w:rsidRPr="002D70B9">
        <w:t>beim BFH unter dem Az.</w:t>
      </w:r>
      <w:r w:rsidR="002967FF">
        <w:t xml:space="preserve"> X R 7/25 </w:t>
      </w:r>
      <w:r w:rsidRPr="002D70B9">
        <w:t xml:space="preserve">geführten Revisionsverfahrens </w:t>
      </w:r>
      <w:r w:rsidR="009D53C3">
        <w:t xml:space="preserve">ist </w:t>
      </w:r>
      <w:r w:rsidR="00D826CF">
        <w:t xml:space="preserve">(Zulassung durch FG; Vorinstanz: </w:t>
      </w:r>
      <w:r w:rsidR="00051EA1" w:rsidRPr="00051EA1">
        <w:t>Niedersächsisches F</w:t>
      </w:r>
      <w:r w:rsidR="00051EA1">
        <w:t>G</w:t>
      </w:r>
      <w:r w:rsidR="00051EA1" w:rsidRPr="00051EA1">
        <w:t xml:space="preserve">, </w:t>
      </w:r>
      <w:r w:rsidR="00886B98">
        <w:t>Urt. v.</w:t>
      </w:r>
      <w:r w:rsidR="00051EA1" w:rsidRPr="00051EA1">
        <w:t xml:space="preserve"> </w:t>
      </w:r>
      <w:bookmarkStart w:id="1" w:name="_Hlk215068563"/>
      <w:r w:rsidR="00051EA1" w:rsidRPr="00051EA1">
        <w:t>27.</w:t>
      </w:r>
      <w:r w:rsidR="00051EA1">
        <w:t>11.</w:t>
      </w:r>
      <w:r w:rsidR="00051EA1" w:rsidRPr="00051EA1">
        <w:t>2024</w:t>
      </w:r>
      <w:r w:rsidR="00051EA1">
        <w:t>,</w:t>
      </w:r>
      <w:r w:rsidR="00051EA1" w:rsidRPr="00051EA1">
        <w:t xml:space="preserve"> 9 K 11023/22</w:t>
      </w:r>
      <w:bookmarkEnd w:id="1"/>
      <w:r w:rsidR="00051EA1">
        <w:t>)</w:t>
      </w:r>
      <w:r w:rsidR="001E0160">
        <w:t xml:space="preserve">, </w:t>
      </w:r>
      <w:r w:rsidRPr="002D70B9">
        <w:t>gehe ich davon aus, dass das Einspruchsverfahren bis zur rechtskräftigen Entscheidung durch den BFH zwangsweise ruht (§ 363 Abs. 2 Satz 2 AO</w:t>
      </w:r>
      <w:r w:rsidR="00D826CF">
        <w:t xml:space="preserve">). </w:t>
      </w:r>
    </w:p>
    <w:p w14:paraId="1F0EA44E" w14:textId="77777777" w:rsidR="002D70B9" w:rsidRDefault="002D70B9" w:rsidP="00886B98">
      <w:pPr>
        <w:pStyle w:val="AAA-Grundtext"/>
        <w:jc w:val="both"/>
      </w:pPr>
    </w:p>
    <w:p w14:paraId="2118A38B" w14:textId="77777777" w:rsidR="00820AEE" w:rsidRDefault="00D33D7D" w:rsidP="00886B98">
      <w:pPr>
        <w:pStyle w:val="AAA-Grundtext"/>
        <w:ind w:right="-1366"/>
        <w:jc w:val="both"/>
      </w:pPr>
      <w:r>
        <w:t xml:space="preserve">Mit </w:t>
      </w:r>
      <w:r w:rsidR="00820AEE">
        <w:t>freundlichen Grüßen</w:t>
      </w:r>
    </w:p>
    <w:p w14:paraId="4946DDB1" w14:textId="77777777" w:rsidR="00820AEE" w:rsidRDefault="00D33D7D" w:rsidP="00886B98">
      <w:pPr>
        <w:pStyle w:val="AAA-Grundtext"/>
        <w:ind w:right="-1366"/>
        <w:jc w:val="both"/>
      </w:pPr>
      <w:r>
        <w:t>Steuerberater</w:t>
      </w:r>
      <w:r w:rsidR="001B4933">
        <w:t>/-in</w:t>
      </w:r>
    </w:p>
    <w:sectPr w:rsidR="00820AEE">
      <w:headerReference w:type="default" r:id="rId7"/>
      <w:type w:val="continuous"/>
      <w:pgSz w:w="11906" w:h="16838" w:code="9"/>
      <w:pgMar w:top="2835" w:right="1134" w:bottom="1134" w:left="1366" w:header="1134"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B6F4" w14:textId="77777777" w:rsidR="00143D11" w:rsidRDefault="00143D11">
      <w:pPr>
        <w:spacing w:line="240" w:lineRule="auto"/>
      </w:pPr>
      <w:r>
        <w:separator/>
      </w:r>
    </w:p>
  </w:endnote>
  <w:endnote w:type="continuationSeparator" w:id="0">
    <w:p w14:paraId="216163E7" w14:textId="77777777" w:rsidR="00143D11" w:rsidRDefault="00143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Conden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6610" w14:textId="77777777" w:rsidR="00143D11" w:rsidRDefault="00143D11">
      <w:pPr>
        <w:spacing w:line="240" w:lineRule="auto"/>
      </w:pPr>
      <w:r>
        <w:separator/>
      </w:r>
    </w:p>
  </w:footnote>
  <w:footnote w:type="continuationSeparator" w:id="0">
    <w:p w14:paraId="4E0E46AA" w14:textId="77777777" w:rsidR="00143D11" w:rsidRDefault="00143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72D" w14:textId="77777777" w:rsidR="00D826CF" w:rsidRDefault="00D826CF">
    <w:pPr>
      <w:ind w:right="-8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60D09"/>
    <w:multiLevelType w:val="hybridMultilevel"/>
    <w:tmpl w:val="FFFFFFFF"/>
    <w:lvl w:ilvl="0" w:tplc="07627E7A">
      <w:start w:val="1"/>
      <w:numFmt w:val="bullet"/>
      <w:pStyle w:val="AAA-AufzhlungPunkt"/>
      <w:lvlText w:val=""/>
      <w:lvlJc w:val="left"/>
      <w:pPr>
        <w:tabs>
          <w:tab w:val="num" w:pos="360"/>
        </w:tabs>
        <w:ind w:left="360" w:hanging="360"/>
      </w:pPr>
      <w:rPr>
        <w:rFonts w:ascii="Wingdings" w:hAnsi="Wingdings" w:hint="default"/>
        <w:b w:val="0"/>
        <w:i w:val="0"/>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24965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8"/>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7D"/>
    <w:rsid w:val="00051EA1"/>
    <w:rsid w:val="001062BE"/>
    <w:rsid w:val="00143D11"/>
    <w:rsid w:val="001B4933"/>
    <w:rsid w:val="001C1B02"/>
    <w:rsid w:val="001D4DC4"/>
    <w:rsid w:val="001E0160"/>
    <w:rsid w:val="001E4B86"/>
    <w:rsid w:val="002967FF"/>
    <w:rsid w:val="002D70B9"/>
    <w:rsid w:val="00363721"/>
    <w:rsid w:val="00363C6D"/>
    <w:rsid w:val="003E47F5"/>
    <w:rsid w:val="00440B3F"/>
    <w:rsid w:val="004606F3"/>
    <w:rsid w:val="004F36FA"/>
    <w:rsid w:val="00572492"/>
    <w:rsid w:val="005F08CF"/>
    <w:rsid w:val="005F190E"/>
    <w:rsid w:val="006C389E"/>
    <w:rsid w:val="006D1815"/>
    <w:rsid w:val="006D2438"/>
    <w:rsid w:val="007A6257"/>
    <w:rsid w:val="007F3862"/>
    <w:rsid w:val="00820AEE"/>
    <w:rsid w:val="008249D9"/>
    <w:rsid w:val="00832E2C"/>
    <w:rsid w:val="00886B98"/>
    <w:rsid w:val="008B04C4"/>
    <w:rsid w:val="008D053B"/>
    <w:rsid w:val="00951CFC"/>
    <w:rsid w:val="009D53C3"/>
    <w:rsid w:val="00BE1064"/>
    <w:rsid w:val="00D33D7D"/>
    <w:rsid w:val="00D826CF"/>
    <w:rsid w:val="00D92BB5"/>
    <w:rsid w:val="00DC240A"/>
    <w:rsid w:val="00DD0322"/>
    <w:rsid w:val="00E171A6"/>
    <w:rsid w:val="00E4364D"/>
    <w:rsid w:val="00E72D12"/>
    <w:rsid w:val="00F46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51475"/>
  <w14:defaultImageDpi w14:val="0"/>
  <w15:docId w15:val="{32AF5310-E6AE-4505-857C-FA4699E0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4" w:lineRule="auto"/>
    </w:pPr>
    <w:rPr>
      <w:rFonts w:ascii="Arial" w:hAnsi="Arial" w:cs="Arial"/>
    </w:rPr>
  </w:style>
  <w:style w:type="paragraph" w:styleId="berschrift1">
    <w:name w:val="heading 1"/>
    <w:basedOn w:val="Standard"/>
    <w:next w:val="Standard"/>
    <w:link w:val="berschrift1Zchn"/>
    <w:uiPriority w:val="99"/>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rPr>
  </w:style>
  <w:style w:type="paragraph" w:styleId="Textkrper">
    <w:name w:val="Body Text"/>
    <w:basedOn w:val="Standard"/>
    <w:link w:val="TextkrperZchn"/>
    <w:uiPriority w:val="99"/>
    <w:pPr>
      <w:tabs>
        <w:tab w:val="left" w:pos="567"/>
      </w:tabs>
    </w:pPr>
    <w:rPr>
      <w:rFonts w:ascii="Eurostile-Condensed" w:hAnsi="Eurostile-Condensed" w:cs="Eurostile-Condensed"/>
      <w:sz w:val="18"/>
      <w:szCs w:val="18"/>
    </w:rPr>
  </w:style>
  <w:style w:type="character" w:customStyle="1" w:styleId="TextkrperZchn">
    <w:name w:val="Textkörper Zchn"/>
    <w:basedOn w:val="Absatz-Standardschriftart"/>
    <w:link w:val="Textkrper"/>
    <w:uiPriority w:val="99"/>
    <w:semiHidden/>
    <w:locked/>
    <w:rPr>
      <w:rFonts w:ascii="Arial" w:hAnsi="Arial" w:cs="Arial"/>
    </w:rPr>
  </w:style>
  <w:style w:type="paragraph" w:styleId="Textkrper2">
    <w:name w:val="Body Text 2"/>
    <w:basedOn w:val="Standard"/>
    <w:link w:val="Textkrper2Zchn"/>
    <w:uiPriority w:val="99"/>
    <w:pPr>
      <w:ind w:right="1751"/>
    </w:pPr>
    <w:rPr>
      <w:rFonts w:ascii="Minion" w:hAnsi="Minion" w:cs="Minion"/>
    </w:rPr>
  </w:style>
  <w:style w:type="character" w:customStyle="1" w:styleId="Textkrper2Zchn">
    <w:name w:val="Textkörper 2 Zchn"/>
    <w:basedOn w:val="Absatz-Standardschriftart"/>
    <w:link w:val="Textkrper2"/>
    <w:uiPriority w:val="99"/>
    <w:semiHidden/>
    <w:locked/>
    <w:rPr>
      <w:rFonts w:ascii="Arial" w:hAnsi="Arial" w:cs="Arial"/>
    </w:rPr>
  </w:style>
  <w:style w:type="paragraph" w:styleId="Textkrper3">
    <w:name w:val="Body Text 3"/>
    <w:basedOn w:val="Standard"/>
    <w:link w:val="Textkrper3Zchn"/>
    <w:uiPriority w:val="99"/>
    <w:pPr>
      <w:spacing w:after="143"/>
      <w:ind w:right="1752"/>
    </w:pPr>
    <w:rPr>
      <w:rFonts w:ascii="Minion" w:hAnsi="Minion" w:cs="Minion"/>
    </w:rPr>
  </w:style>
  <w:style w:type="character" w:customStyle="1" w:styleId="Textkrper3Zchn">
    <w:name w:val="Textkörper 3 Zchn"/>
    <w:basedOn w:val="Absatz-Standardschriftart"/>
    <w:link w:val="Textkrper3"/>
    <w:uiPriority w:val="99"/>
    <w:semiHidden/>
    <w:locked/>
    <w:rPr>
      <w:rFonts w:ascii="Arial" w:hAnsi="Arial" w:cs="Arial"/>
      <w:sz w:val="16"/>
      <w:szCs w:val="16"/>
    </w:rPr>
  </w:style>
  <w:style w:type="paragraph" w:styleId="Beschriftung">
    <w:name w:val="caption"/>
    <w:basedOn w:val="Standard"/>
    <w:next w:val="Standard"/>
    <w:uiPriority w:val="99"/>
    <w:qFormat/>
    <w:pPr>
      <w:spacing w:before="1320" w:after="546"/>
      <w:ind w:right="52"/>
    </w:pPr>
    <w:rPr>
      <w:b/>
      <w:bCs/>
    </w:rPr>
  </w:style>
  <w:style w:type="paragraph" w:customStyle="1" w:styleId="Grundtext">
    <w:name w:val="Grundtext"/>
    <w:uiPriority w:val="99"/>
    <w:pPr>
      <w:tabs>
        <w:tab w:val="right" w:pos="6803"/>
      </w:tabs>
      <w:overflowPunct w:val="0"/>
      <w:autoSpaceDE w:val="0"/>
      <w:autoSpaceDN w:val="0"/>
      <w:adjustRightInd w:val="0"/>
      <w:spacing w:after="0" w:line="240" w:lineRule="atLeast"/>
      <w:textAlignment w:val="baseline"/>
    </w:pPr>
    <w:rPr>
      <w:rFonts w:ascii="Arial" w:hAnsi="Arial" w:cs="Arial"/>
      <w:color w:val="000000"/>
    </w:rPr>
  </w:style>
  <w:style w:type="paragraph" w:customStyle="1" w:styleId="AAA-berschriftklein">
    <w:name w:val="AAA-Überschrift klein"/>
    <w:next w:val="Grundtext"/>
    <w:uiPriority w:val="99"/>
    <w:pPr>
      <w:overflowPunct w:val="0"/>
      <w:autoSpaceDE w:val="0"/>
      <w:autoSpaceDN w:val="0"/>
      <w:adjustRightInd w:val="0"/>
      <w:spacing w:after="0" w:line="264" w:lineRule="auto"/>
      <w:textAlignment w:val="baseline"/>
    </w:pPr>
    <w:rPr>
      <w:rFonts w:ascii="Arial" w:hAnsi="Arial" w:cs="Arial"/>
      <w:b/>
      <w:bCs/>
    </w:rPr>
  </w:style>
  <w:style w:type="paragraph" w:customStyle="1" w:styleId="AAA-Grundtext">
    <w:name w:val="AAA-Grundtext"/>
    <w:basedOn w:val="Standard"/>
    <w:uiPriority w:val="99"/>
    <w:pPr>
      <w:tabs>
        <w:tab w:val="right" w:pos="6293"/>
      </w:tabs>
      <w:autoSpaceDE w:val="0"/>
      <w:autoSpaceDN w:val="0"/>
      <w:adjustRightInd w:val="0"/>
    </w:pPr>
  </w:style>
  <w:style w:type="paragraph" w:customStyle="1" w:styleId="AAA-AufzhlungPunkt">
    <w:name w:val="AAA-Aufzählung Punkt"/>
    <w:basedOn w:val="AAA-Grundtext"/>
    <w:next w:val="AAA-Grundtext"/>
    <w:uiPriority w:val="99"/>
    <w:pPr>
      <w:numPr>
        <w:numId w:val="1"/>
      </w:numPr>
      <w:tabs>
        <w:tab w:val="clear" w:pos="6293"/>
      </w:tabs>
    </w:pPr>
  </w:style>
  <w:style w:type="paragraph" w:customStyle="1" w:styleId="Betreff">
    <w:name w:val="Betreff"/>
    <w:basedOn w:val="Beschriftung"/>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2051</Characters>
  <Application>Microsoft Office Word</Application>
  <DocSecurity>0</DocSecurity>
  <Lines>45</Lines>
  <Paragraphs>16</Paragraphs>
  <ScaleCrop>false</ScaleCrop>
  <HeadingPairs>
    <vt:vector size="2" baseType="variant">
      <vt:variant>
        <vt:lpstr>Titel</vt:lpstr>
      </vt:variant>
      <vt:variant>
        <vt:i4>1</vt:i4>
      </vt:variant>
    </vt:vector>
  </HeadingPairs>
  <TitlesOfParts>
    <vt:vector size="1" baseType="lpstr">
      <vt:lpstr>24</vt:lpstr>
    </vt:vector>
  </TitlesOfParts>
  <Company>Vogel Service GmbH</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Jäger</dc:creator>
  <cp:keywords/>
  <dc:description/>
  <cp:lastModifiedBy>Jörg Grune</cp:lastModifiedBy>
  <cp:revision>4</cp:revision>
  <cp:lastPrinted>2007-01-04T09:31:00Z</cp:lastPrinted>
  <dcterms:created xsi:type="dcterms:W3CDTF">2025-11-26T15:43:00Z</dcterms:created>
  <dcterms:modified xsi:type="dcterms:W3CDTF">2025-11-27T17:55:00Z</dcterms:modified>
</cp:coreProperties>
</file>