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3FF85A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237CAB">
        <w:rPr>
          <w:rFonts w:cs="Arial"/>
        </w:rPr>
        <w:t>UE 12/2025</w:t>
      </w:r>
    </w:p>
    <w:p w14:paraId="0511E929" w14:textId="3B8907FA" w:rsidR="00901837" w:rsidRPr="00A033C2" w:rsidRDefault="00237CAB" w:rsidP="00A033C2">
      <w:pPr>
        <w:pStyle w:val="A-berschriftgro"/>
        <w:rPr>
          <w:rFonts w:ascii="Arial" w:hAnsi="Arial" w:cs="Arial"/>
        </w:rPr>
      </w:pPr>
      <w:r>
        <w:rPr>
          <w:rFonts w:ascii="Arial" w:hAnsi="Arial" w:cs="Arial"/>
        </w:rPr>
        <w:t>653: Regressabwehr bei Mietwagenkosten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04219DAC" w14:textId="77777777" w:rsidR="00237CAB" w:rsidRDefault="00237CAB" w:rsidP="00237CAB">
      <w:pPr>
        <w:pStyle w:val="A-Grundtext"/>
        <w:jc w:val="both"/>
      </w:pPr>
      <w:r>
        <w:t>Sie fordern von uns die Rückzahlung eines Teils der Mietwagenkosten.</w:t>
      </w:r>
    </w:p>
    <w:p w14:paraId="18AA7600" w14:textId="77777777" w:rsidR="00237CAB" w:rsidRDefault="00237CAB" w:rsidP="00237CAB">
      <w:pPr>
        <w:pStyle w:val="A-Grundtext"/>
        <w:jc w:val="both"/>
      </w:pPr>
    </w:p>
    <w:p w14:paraId="5E7D9F69" w14:textId="77777777" w:rsidR="00237CAB" w:rsidRPr="00237CAB" w:rsidRDefault="00237CAB" w:rsidP="00237CAB">
      <w:pPr>
        <w:pStyle w:val="A-Grundtext"/>
        <w:numPr>
          <w:ilvl w:val="0"/>
          <w:numId w:val="4"/>
        </w:numPr>
        <w:jc w:val="both"/>
        <w:rPr>
          <w:b/>
          <w:bCs/>
          <w:i/>
          <w:iCs/>
        </w:rPr>
      </w:pPr>
      <w:r w:rsidRPr="00237CAB">
        <w:rPr>
          <w:b/>
          <w:bCs/>
          <w:i/>
          <w:iCs/>
        </w:rPr>
        <w:t>Variante: Zu teuer</w:t>
      </w:r>
    </w:p>
    <w:p w14:paraId="14596EF1" w14:textId="77777777" w:rsidR="00237CAB" w:rsidRDefault="00237CAB" w:rsidP="00237CAB">
      <w:pPr>
        <w:pStyle w:val="A-Grundtext"/>
        <w:jc w:val="both"/>
      </w:pPr>
      <w:r>
        <w:t>Den Mietwagentarif haben wir mit dem Kunden vereinbart, der Mietvertrag liegt Ihnen vor. Wir haben das Vereinbarte berechnet. Damit kann unser Kunde nichts von uns zurückfordern. Was der Zedent (Kunde) nicht fordern kann, kann der Zessionar (also Ihr Haus) auch nichts fordern.</w:t>
      </w:r>
    </w:p>
    <w:p w14:paraId="4601C754" w14:textId="77777777" w:rsidR="00237CAB" w:rsidRDefault="00237CAB" w:rsidP="00237CAB">
      <w:pPr>
        <w:pStyle w:val="A-Grundtext"/>
        <w:jc w:val="both"/>
      </w:pPr>
    </w:p>
    <w:p w14:paraId="4D48A8B2" w14:textId="77777777" w:rsidR="00237CAB" w:rsidRDefault="00237CAB" w:rsidP="00237CAB">
      <w:pPr>
        <w:pStyle w:val="A-Grundtext"/>
        <w:jc w:val="both"/>
      </w:pPr>
      <w:r>
        <w:t xml:space="preserve">Da der vereinbarte Preis </w:t>
      </w:r>
      <w:proofErr w:type="gramStart"/>
      <w:r>
        <w:t>ganz und gar im</w:t>
      </w:r>
      <w:proofErr w:type="gramEnd"/>
      <w:r>
        <w:t xml:space="preserve"> üblichen Rahmen liegt, liegen auch die Voraussetzungen von BGH XII ZR 128/05, </w:t>
      </w:r>
      <w:proofErr w:type="spellStart"/>
      <w:r>
        <w:t>Rz</w:t>
      </w:r>
      <w:proofErr w:type="spellEnd"/>
      <w:r>
        <w:t>. 10 nicht vor.</w:t>
      </w:r>
    </w:p>
    <w:p w14:paraId="777CA3EE" w14:textId="77777777" w:rsidR="00237CAB" w:rsidRDefault="00237CAB" w:rsidP="00237CAB">
      <w:pPr>
        <w:pStyle w:val="A-Grundtext"/>
        <w:jc w:val="both"/>
      </w:pPr>
    </w:p>
    <w:p w14:paraId="03A9D78D" w14:textId="77777777" w:rsidR="00237CAB" w:rsidRPr="00237CAB" w:rsidRDefault="00237CAB" w:rsidP="00237CAB">
      <w:pPr>
        <w:pStyle w:val="A-Grundtext"/>
        <w:numPr>
          <w:ilvl w:val="0"/>
          <w:numId w:val="4"/>
        </w:numPr>
        <w:jc w:val="both"/>
        <w:rPr>
          <w:b/>
          <w:bCs/>
          <w:i/>
          <w:iCs/>
        </w:rPr>
      </w:pPr>
      <w:r w:rsidRPr="00237CAB">
        <w:rPr>
          <w:b/>
          <w:bCs/>
          <w:i/>
          <w:iCs/>
        </w:rPr>
        <w:t>Variante: Zu lange</w:t>
      </w:r>
    </w:p>
    <w:p w14:paraId="25BEF9E4" w14:textId="77777777" w:rsidR="00237CAB" w:rsidRDefault="00237CAB" w:rsidP="00237CAB">
      <w:pPr>
        <w:pStyle w:val="A-Grundtext"/>
        <w:jc w:val="both"/>
      </w:pPr>
      <w:r>
        <w:t>Die Verzögerung ist von uns nicht verschuldet. Auf die Verzögerungsursachen hatten wir keinen Einfluss. Damit fehlt es am nach § 280 BGB für einen Schadenersatzanspruch notwendigen Verschulden.</w:t>
      </w:r>
    </w:p>
    <w:p w14:paraId="2A85661D" w14:textId="77777777" w:rsidR="00237CAB" w:rsidRDefault="00237CAB" w:rsidP="00237CAB">
      <w:pPr>
        <w:pStyle w:val="A-Grundtext"/>
        <w:jc w:val="both"/>
      </w:pPr>
    </w:p>
    <w:p w14:paraId="332B43CA" w14:textId="16C6ABCB" w:rsidR="00AE07BD" w:rsidRDefault="00237CAB" w:rsidP="00237CAB">
      <w:pPr>
        <w:pStyle w:val="A-Grundtext"/>
        <w:jc w:val="both"/>
      </w:pPr>
      <w:r>
        <w:t xml:space="preserve">Und wenn Sie das anders sehen wollten, weisen wir Sie auf § 280 Absatz 2 BGB in Verbindung mit </w:t>
      </w:r>
      <w:r>
        <w:br/>
      </w:r>
      <w:r>
        <w:t>§ 286 BGB hin. Keine der Voraussetzungen des § 286 BGB trifft auf den hier vorliegenden Vorgang zu.</w:t>
      </w:r>
    </w:p>
    <w:p w14:paraId="1DD461B2"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79D3" w14:textId="77777777" w:rsidR="00463C13" w:rsidRDefault="00463C13" w:rsidP="00B2150E">
      <w:pPr>
        <w:spacing w:after="0" w:line="240" w:lineRule="auto"/>
      </w:pPr>
      <w:r>
        <w:separator/>
      </w:r>
    </w:p>
  </w:endnote>
  <w:endnote w:type="continuationSeparator" w:id="0">
    <w:p w14:paraId="77E392DA" w14:textId="77777777" w:rsidR="00463C13" w:rsidRDefault="00463C13"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5EFC2D5"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237CAB">
      <w:rPr>
        <w:rFonts w:ascii="Arial" w:hAnsi="Arial" w:cs="Arial"/>
        <w:sz w:val="16"/>
        <w:szCs w:val="16"/>
      </w:rPr>
      <w:t>50629884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A75D" w14:textId="77777777" w:rsidR="00463C13" w:rsidRDefault="00463C13" w:rsidP="00B2150E">
      <w:pPr>
        <w:spacing w:after="0" w:line="240" w:lineRule="auto"/>
      </w:pPr>
      <w:r>
        <w:separator/>
      </w:r>
    </w:p>
  </w:footnote>
  <w:footnote w:type="continuationSeparator" w:id="0">
    <w:p w14:paraId="24B68B46" w14:textId="77777777" w:rsidR="00463C13" w:rsidRDefault="00463C13"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85F64"/>
    <w:multiLevelType w:val="hybridMultilevel"/>
    <w:tmpl w:val="CC5A46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3"/>
  </w:num>
  <w:num w:numId="3" w16cid:durableId="100881069">
    <w:abstractNumId w:val="2"/>
  </w:num>
  <w:num w:numId="4" w16cid:durableId="181174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22091"/>
    <w:rsid w:val="0023011E"/>
    <w:rsid w:val="002373E0"/>
    <w:rsid w:val="00237CAB"/>
    <w:rsid w:val="00241789"/>
    <w:rsid w:val="00274341"/>
    <w:rsid w:val="002A5484"/>
    <w:rsid w:val="002D4A97"/>
    <w:rsid w:val="00316204"/>
    <w:rsid w:val="00320EA2"/>
    <w:rsid w:val="00360B71"/>
    <w:rsid w:val="003843C6"/>
    <w:rsid w:val="003B0C0E"/>
    <w:rsid w:val="004033C6"/>
    <w:rsid w:val="0045307A"/>
    <w:rsid w:val="00453096"/>
    <w:rsid w:val="00463C13"/>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2025-11-19T13:28:00Z</dcterms:modified>
</cp:coreProperties>
</file>