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1B1C75A5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994830">
        <w:rPr>
          <w:rFonts w:cs="Arial"/>
        </w:rPr>
        <w:t>UE 12/2025</w:t>
      </w:r>
    </w:p>
    <w:p w14:paraId="0511E929" w14:textId="3076A70F" w:rsidR="00901837" w:rsidRPr="00A033C2" w:rsidRDefault="00994830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Rechtsprechungsübersicht „Mietwagenrisiko“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77777777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</w:p>
    <w:p w14:paraId="5E99170B" w14:textId="77777777" w:rsidR="00901837" w:rsidRPr="00A033C2" w:rsidRDefault="00901837" w:rsidP="00A033C2">
      <w:pPr>
        <w:pStyle w:val="A-Grundtext"/>
      </w:pPr>
    </w:p>
    <w:p w14:paraId="4AA17844" w14:textId="77777777" w:rsidR="00994830" w:rsidRPr="00994830" w:rsidRDefault="00994830" w:rsidP="00994830">
      <w:pPr>
        <w:pStyle w:val="A-Grundtext"/>
      </w:pPr>
      <w:r w:rsidRPr="00994830">
        <w:t>Folgende Gerichte stehen da derzeit auf der „Positiv-Liste“:</w:t>
      </w:r>
    </w:p>
    <w:p w14:paraId="7E267118" w14:textId="77777777" w:rsidR="00544206" w:rsidRDefault="00544206" w:rsidP="00A033C2">
      <w:pPr>
        <w:pStyle w:val="A-Grundtext"/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4181"/>
        <w:gridCol w:w="4111"/>
        <w:gridCol w:w="1487"/>
      </w:tblGrid>
      <w:tr w:rsidR="00994830" w14:paraId="6EA07465" w14:textId="77777777" w:rsidTr="00994830">
        <w:tc>
          <w:tcPr>
            <w:tcW w:w="4181" w:type="dxa"/>
          </w:tcPr>
          <w:p w14:paraId="1A4C6229" w14:textId="3538C228" w:rsidR="00994830" w:rsidRPr="00994830" w:rsidRDefault="00994830" w:rsidP="00994830">
            <w:pPr>
              <w:pStyle w:val="A-Grundtext"/>
              <w:spacing w:before="120" w:after="120"/>
              <w:rPr>
                <w:b/>
                <w:bCs/>
              </w:rPr>
            </w:pPr>
            <w:r w:rsidRPr="00994830">
              <w:rPr>
                <w:b/>
                <w:bCs/>
              </w:rPr>
              <w:t>Gericht</w:t>
            </w:r>
          </w:p>
        </w:tc>
        <w:tc>
          <w:tcPr>
            <w:tcW w:w="4111" w:type="dxa"/>
          </w:tcPr>
          <w:p w14:paraId="7F5E7118" w14:textId="146482CD" w:rsidR="00994830" w:rsidRPr="00994830" w:rsidRDefault="00994830" w:rsidP="00994830">
            <w:pPr>
              <w:pStyle w:val="A-Grundtext"/>
              <w:spacing w:before="120" w:after="120"/>
              <w:rPr>
                <w:b/>
                <w:bCs/>
              </w:rPr>
            </w:pPr>
            <w:r w:rsidRPr="00994830">
              <w:rPr>
                <w:b/>
                <w:bCs/>
              </w:rPr>
              <w:t>Entscheidung</w:t>
            </w:r>
          </w:p>
        </w:tc>
        <w:tc>
          <w:tcPr>
            <w:tcW w:w="1487" w:type="dxa"/>
          </w:tcPr>
          <w:p w14:paraId="65259A61" w14:textId="11C44132" w:rsidR="00994830" w:rsidRPr="00994830" w:rsidRDefault="00994830" w:rsidP="00994830">
            <w:pPr>
              <w:pStyle w:val="A-Grundtext"/>
              <w:spacing w:before="120" w:after="120"/>
              <w:rPr>
                <w:b/>
                <w:bCs/>
              </w:rPr>
            </w:pPr>
            <w:r w:rsidRPr="00994830">
              <w:rPr>
                <w:b/>
                <w:bCs/>
              </w:rPr>
              <w:t>Abruf-Nr.</w:t>
            </w:r>
          </w:p>
        </w:tc>
      </w:tr>
      <w:tr w:rsidR="00994830" w14:paraId="5294786A" w14:textId="77777777" w:rsidTr="00994830">
        <w:tc>
          <w:tcPr>
            <w:tcW w:w="4181" w:type="dxa"/>
          </w:tcPr>
          <w:p w14:paraId="1C9E3BE2" w14:textId="358EC6F6" w:rsidR="00994830" w:rsidRDefault="00994830" w:rsidP="00994830">
            <w:pPr>
              <w:pStyle w:val="A-Grundtext"/>
              <w:spacing w:before="120" w:after="120"/>
            </w:pPr>
            <w:r>
              <w:t xml:space="preserve">AG Bad </w:t>
            </w:r>
            <w:proofErr w:type="spellStart"/>
            <w:r>
              <w:t>Oyenhausen</w:t>
            </w:r>
            <w:proofErr w:type="spellEnd"/>
          </w:p>
        </w:tc>
        <w:tc>
          <w:tcPr>
            <w:tcW w:w="4111" w:type="dxa"/>
          </w:tcPr>
          <w:p w14:paraId="7D6C03DF" w14:textId="7B34A03D" w:rsidR="00994830" w:rsidRDefault="00994830" w:rsidP="00994830">
            <w:pPr>
              <w:pStyle w:val="A-Grundtext"/>
              <w:spacing w:before="120" w:after="120"/>
            </w:pPr>
            <w:r w:rsidRPr="00994830">
              <w:t>Urteil vom 22.08.2025, Az. 24 C 70/25</w:t>
            </w:r>
          </w:p>
        </w:tc>
        <w:tc>
          <w:tcPr>
            <w:tcW w:w="1487" w:type="dxa"/>
          </w:tcPr>
          <w:p w14:paraId="33DD79C0" w14:textId="3B2DDBE5" w:rsidR="00994830" w:rsidRDefault="00994830" w:rsidP="00994830">
            <w:pPr>
              <w:pStyle w:val="A-Grundtext"/>
              <w:spacing w:before="120" w:after="120"/>
            </w:pPr>
            <w:hyperlink r:id="rId7" w:tgtFrame="_blank" w:history="1">
              <w:r w:rsidRPr="00994830">
                <w:rPr>
                  <w:rStyle w:val="Hyperlink"/>
                  <w:rFonts w:cs="Arial"/>
                </w:rPr>
                <w:t>250621</w:t>
              </w:r>
            </w:hyperlink>
          </w:p>
        </w:tc>
      </w:tr>
      <w:tr w:rsidR="00994830" w14:paraId="1D8E0C3C" w14:textId="77777777" w:rsidTr="00994830">
        <w:tc>
          <w:tcPr>
            <w:tcW w:w="4181" w:type="dxa"/>
          </w:tcPr>
          <w:p w14:paraId="24DC6728" w14:textId="4872C5E4" w:rsidR="00994830" w:rsidRDefault="00994830" w:rsidP="00994830">
            <w:pPr>
              <w:pStyle w:val="A-Grundtext"/>
              <w:spacing w:before="120" w:after="120"/>
            </w:pPr>
            <w:r w:rsidRPr="00994830">
              <w:t xml:space="preserve">AG Düsseldorf </w:t>
            </w:r>
            <w:r w:rsidRPr="00994830">
              <w:rPr>
                <w:i/>
                <w:iCs/>
              </w:rPr>
              <w:t>(Achtung: AG Düsseldorf Abteilung 37 C sieht das nicht so!)</w:t>
            </w:r>
          </w:p>
        </w:tc>
        <w:tc>
          <w:tcPr>
            <w:tcW w:w="4111" w:type="dxa"/>
          </w:tcPr>
          <w:p w14:paraId="366E2B8B" w14:textId="2CF44470" w:rsidR="00994830" w:rsidRDefault="00994830" w:rsidP="00994830">
            <w:pPr>
              <w:pStyle w:val="A-Grundtext"/>
              <w:spacing w:before="120" w:after="120"/>
            </w:pPr>
            <w:r w:rsidRPr="00994830">
              <w:t>Urteil vom 15.08.2025, Az. 46 C 257/25</w:t>
            </w:r>
          </w:p>
        </w:tc>
        <w:tc>
          <w:tcPr>
            <w:tcW w:w="1487" w:type="dxa"/>
          </w:tcPr>
          <w:p w14:paraId="3B894E4F" w14:textId="413D500C" w:rsidR="00994830" w:rsidRDefault="00994830" w:rsidP="00994830">
            <w:pPr>
              <w:pStyle w:val="A-Grundtext"/>
              <w:spacing w:before="120" w:after="120"/>
            </w:pPr>
            <w:hyperlink r:id="rId8" w:tgtFrame="_blank" w:history="1">
              <w:r w:rsidRPr="00994830">
                <w:rPr>
                  <w:rStyle w:val="Hyperlink"/>
                  <w:rFonts w:cs="Arial"/>
                </w:rPr>
                <w:t>250684</w:t>
              </w:r>
            </w:hyperlink>
          </w:p>
        </w:tc>
      </w:tr>
      <w:tr w:rsidR="00994830" w14:paraId="63EBFB46" w14:textId="77777777" w:rsidTr="00994830">
        <w:tc>
          <w:tcPr>
            <w:tcW w:w="4181" w:type="dxa"/>
          </w:tcPr>
          <w:p w14:paraId="6D7823F9" w14:textId="0D5A7954" w:rsidR="00994830" w:rsidRDefault="00994830" w:rsidP="00994830">
            <w:pPr>
              <w:pStyle w:val="A-Grundtext"/>
              <w:spacing w:before="120" w:after="120"/>
            </w:pPr>
            <w:r w:rsidRPr="00994830">
              <w:t>AG Kerpen</w:t>
            </w:r>
          </w:p>
        </w:tc>
        <w:tc>
          <w:tcPr>
            <w:tcW w:w="4111" w:type="dxa"/>
          </w:tcPr>
          <w:p w14:paraId="350900EB" w14:textId="37419ED6" w:rsidR="00994830" w:rsidRDefault="00994830" w:rsidP="00994830">
            <w:pPr>
              <w:pStyle w:val="A-Grundtext"/>
              <w:spacing w:before="120" w:after="120"/>
            </w:pPr>
            <w:r w:rsidRPr="00994830">
              <w:t>Az. 102 C 79/24</w:t>
            </w:r>
          </w:p>
        </w:tc>
        <w:tc>
          <w:tcPr>
            <w:tcW w:w="1487" w:type="dxa"/>
          </w:tcPr>
          <w:p w14:paraId="3574FBC8" w14:textId="60CE6C7C" w:rsidR="00994830" w:rsidRDefault="00994830" w:rsidP="00994830">
            <w:pPr>
              <w:pStyle w:val="A-Grundtext"/>
              <w:spacing w:before="120" w:after="120"/>
            </w:pPr>
            <w:hyperlink r:id="rId9" w:tgtFrame="_blank" w:history="1">
              <w:r w:rsidRPr="00994830">
                <w:rPr>
                  <w:rStyle w:val="Hyperlink"/>
                  <w:rFonts w:cs="Arial"/>
                </w:rPr>
                <w:t>247204</w:t>
              </w:r>
            </w:hyperlink>
          </w:p>
        </w:tc>
      </w:tr>
      <w:tr w:rsidR="00994830" w14:paraId="59DB8C7F" w14:textId="77777777" w:rsidTr="00994830">
        <w:tc>
          <w:tcPr>
            <w:tcW w:w="4181" w:type="dxa"/>
          </w:tcPr>
          <w:p w14:paraId="6F13A18A" w14:textId="7C4C972E" w:rsidR="00994830" w:rsidRDefault="00994830" w:rsidP="00994830">
            <w:pPr>
              <w:pStyle w:val="A-Grundtext"/>
              <w:spacing w:before="120" w:after="120"/>
            </w:pPr>
            <w:r w:rsidRPr="00994830">
              <w:t>AG Siegen</w:t>
            </w:r>
          </w:p>
        </w:tc>
        <w:tc>
          <w:tcPr>
            <w:tcW w:w="4111" w:type="dxa"/>
          </w:tcPr>
          <w:p w14:paraId="5F2927A9" w14:textId="31F25554" w:rsidR="00994830" w:rsidRDefault="00994830" w:rsidP="00994830">
            <w:pPr>
              <w:pStyle w:val="A-Grundtext"/>
              <w:spacing w:before="120" w:after="120"/>
            </w:pPr>
            <w:r w:rsidRPr="00994830">
              <w:t>Urteil vom 21.03.2025, Az. 14 C 1584/24</w:t>
            </w:r>
          </w:p>
        </w:tc>
        <w:tc>
          <w:tcPr>
            <w:tcW w:w="1487" w:type="dxa"/>
          </w:tcPr>
          <w:p w14:paraId="48E37A67" w14:textId="333215B7" w:rsidR="00994830" w:rsidRDefault="00994830" w:rsidP="00994830">
            <w:pPr>
              <w:pStyle w:val="A-Grundtext"/>
              <w:spacing w:before="120" w:after="120"/>
            </w:pPr>
            <w:hyperlink r:id="rId10" w:tgtFrame="_blank" w:history="1">
              <w:r w:rsidRPr="00994830">
                <w:rPr>
                  <w:rStyle w:val="Hyperlink"/>
                  <w:rFonts w:cs="Arial"/>
                </w:rPr>
                <w:t>247569</w:t>
              </w:r>
            </w:hyperlink>
          </w:p>
        </w:tc>
      </w:tr>
      <w:tr w:rsidR="00994830" w14:paraId="0E95F594" w14:textId="77777777" w:rsidTr="00994830">
        <w:tc>
          <w:tcPr>
            <w:tcW w:w="4181" w:type="dxa"/>
          </w:tcPr>
          <w:p w14:paraId="37A39DA4" w14:textId="0064B523" w:rsidR="00994830" w:rsidRPr="00994830" w:rsidRDefault="00994830" w:rsidP="00994830">
            <w:pPr>
              <w:pStyle w:val="A-Grundtext"/>
              <w:spacing w:before="120" w:after="120"/>
            </w:pPr>
            <w:r w:rsidRPr="00994830">
              <w:t>AG Syke</w:t>
            </w:r>
          </w:p>
        </w:tc>
        <w:tc>
          <w:tcPr>
            <w:tcW w:w="4111" w:type="dxa"/>
          </w:tcPr>
          <w:p w14:paraId="1AE37C1D" w14:textId="444E899F" w:rsidR="00994830" w:rsidRPr="00994830" w:rsidRDefault="00994830" w:rsidP="00994830">
            <w:pPr>
              <w:pStyle w:val="A-Grundtext"/>
              <w:spacing w:before="120" w:after="120"/>
            </w:pPr>
            <w:r w:rsidRPr="00994830">
              <w:t>Urteil vom 29.08.2025,</w:t>
            </w:r>
            <w:r>
              <w:t xml:space="preserve"> </w:t>
            </w:r>
            <w:r w:rsidRPr="00994830">
              <w:t>Az. 24 C 590/24</w:t>
            </w:r>
          </w:p>
        </w:tc>
        <w:tc>
          <w:tcPr>
            <w:tcW w:w="1487" w:type="dxa"/>
          </w:tcPr>
          <w:p w14:paraId="241D2EB7" w14:textId="4E7D47D2" w:rsidR="00994830" w:rsidRPr="00994830" w:rsidRDefault="00994830" w:rsidP="00994830">
            <w:pPr>
              <w:pStyle w:val="A-Grundtext"/>
              <w:spacing w:before="120" w:after="120"/>
            </w:pPr>
            <w:hyperlink r:id="rId11" w:tgtFrame="_blank" w:history="1">
              <w:r w:rsidRPr="00994830">
                <w:rPr>
                  <w:rStyle w:val="Hyperlink"/>
                  <w:rFonts w:cs="Arial"/>
                </w:rPr>
                <w:t>251197</w:t>
              </w:r>
            </w:hyperlink>
          </w:p>
        </w:tc>
      </w:tr>
    </w:tbl>
    <w:p w14:paraId="1D9049CE" w14:textId="77777777" w:rsidR="00AE07BD" w:rsidRDefault="00AE07BD" w:rsidP="00A033C2">
      <w:pPr>
        <w:pStyle w:val="A-Grundtext"/>
      </w:pP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12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394A" w14:textId="77777777" w:rsidR="00F2640B" w:rsidRDefault="00F2640B" w:rsidP="00B2150E">
      <w:pPr>
        <w:spacing w:after="0" w:line="240" w:lineRule="auto"/>
      </w:pPr>
      <w:r>
        <w:separator/>
      </w:r>
    </w:p>
  </w:endnote>
  <w:endnote w:type="continuationSeparator" w:id="0">
    <w:p w14:paraId="656097DE" w14:textId="77777777" w:rsidR="00F2640B" w:rsidRDefault="00F2640B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2DD3BC9C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994830">
      <w:rPr>
        <w:rFonts w:ascii="Arial" w:hAnsi="Arial" w:cs="Arial"/>
        <w:sz w:val="16"/>
        <w:szCs w:val="16"/>
      </w:rPr>
      <w:t>50631335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1427" w14:textId="77777777" w:rsidR="00F2640B" w:rsidRDefault="00F2640B" w:rsidP="00B2150E">
      <w:pPr>
        <w:spacing w:after="0" w:line="240" w:lineRule="auto"/>
      </w:pPr>
      <w:r>
        <w:separator/>
      </w:r>
    </w:p>
  </w:footnote>
  <w:footnote w:type="continuationSeparator" w:id="0">
    <w:p w14:paraId="5F09FE01" w14:textId="77777777" w:rsidR="00F2640B" w:rsidRDefault="00F2640B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27809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4830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2640B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9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w.de/quellenmaterial/id/25068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ww.de/quellenmaterial/id/250621" TargetMode="External"/><Relationship Id="rId12" Type="http://schemas.openxmlformats.org/officeDocument/2006/relationships/hyperlink" Target="mailto:kontakt@iww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ww.de/quellenmaterial/id/25119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ww.de/quellenmaterial/id/2475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ww.de/quellenmaterial/id/24720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Nicole Bedenk</cp:lastModifiedBy>
  <cp:revision>10</cp:revision>
  <cp:lastPrinted>2023-12-04T11:30:00Z</cp:lastPrinted>
  <dcterms:created xsi:type="dcterms:W3CDTF">2022-08-04T11:26:00Z</dcterms:created>
  <dcterms:modified xsi:type="dcterms:W3CDTF">2025-11-19T10:54:00Z</dcterms:modified>
</cp:coreProperties>
</file>